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0133" w14:textId="77777777" w:rsidR="00AB7E2A" w:rsidRPr="00245B78" w:rsidRDefault="00AB7E2A" w:rsidP="00AB7E2A">
      <w:pPr>
        <w:spacing w:beforeAutospacing="0"/>
        <w:jc w:val="center"/>
        <w:rPr>
          <w:rFonts w:ascii="Tahoma" w:hAnsi="Tahoma" w:cs="Tahoma"/>
          <w:b/>
          <w:bCs/>
        </w:rPr>
      </w:pPr>
      <w:r w:rsidRPr="00245B78">
        <w:rPr>
          <w:rFonts w:ascii="Tahoma" w:hAnsi="Tahoma" w:cs="Tahoma"/>
          <w:b/>
          <w:bCs/>
        </w:rPr>
        <w:t>SECRETARIA MUNICIPAL DE DESENVOLVIMENTO HUMANO (SMDH)</w:t>
      </w:r>
    </w:p>
    <w:p w14:paraId="45EAE1CF" w14:textId="77777777" w:rsidR="00AB7E2A" w:rsidRPr="00245B78" w:rsidRDefault="00AB7E2A" w:rsidP="00AB7E2A">
      <w:pPr>
        <w:spacing w:beforeAutospacing="0"/>
        <w:jc w:val="center"/>
        <w:rPr>
          <w:rFonts w:ascii="Tahoma" w:hAnsi="Tahoma" w:cs="Tahoma"/>
          <w:b/>
          <w:bCs/>
        </w:rPr>
      </w:pPr>
      <w:r w:rsidRPr="00245B78">
        <w:rPr>
          <w:rFonts w:ascii="Tahoma" w:hAnsi="Tahoma" w:cs="Tahoma"/>
          <w:b/>
          <w:bCs/>
        </w:rPr>
        <w:t>DEPARTAMENTO DE POLÍTICAS PÚBLICAS E PROGRAMAS DE PROTEÇÃO (DHPP)</w:t>
      </w:r>
    </w:p>
    <w:p w14:paraId="5EE5ABB2" w14:textId="4AC2A1A6" w:rsidR="00AB7E2A" w:rsidRPr="00245B78" w:rsidRDefault="00AB7E2A" w:rsidP="00AB7E2A">
      <w:pPr>
        <w:spacing w:before="120" w:beforeAutospacing="0" w:after="120" w:line="276" w:lineRule="auto"/>
        <w:jc w:val="center"/>
        <w:rPr>
          <w:rFonts w:ascii="Tahoma" w:hAnsi="Tahoma" w:cs="Tahoma"/>
          <w:b/>
          <w:bCs/>
        </w:rPr>
      </w:pPr>
      <w:r w:rsidRPr="00245B78">
        <w:rPr>
          <w:rFonts w:ascii="Tahoma" w:hAnsi="Tahoma" w:cs="Tahoma"/>
          <w:b/>
          <w:bCs/>
        </w:rPr>
        <w:t xml:space="preserve">EDITAL DE CREDENCIAMENTO N° </w:t>
      </w:r>
      <w:r w:rsidR="00C44ADE">
        <w:rPr>
          <w:rFonts w:ascii="Tahoma" w:hAnsi="Tahoma" w:cs="Tahoma"/>
          <w:b/>
          <w:bCs/>
        </w:rPr>
        <w:t>001</w:t>
      </w:r>
      <w:r w:rsidRPr="00245B78">
        <w:rPr>
          <w:rFonts w:ascii="Tahoma" w:hAnsi="Tahoma" w:cs="Tahoma"/>
          <w:b/>
          <w:bCs/>
        </w:rPr>
        <w:t>/2026</w:t>
      </w:r>
      <w:r w:rsidR="00C44ADE">
        <w:rPr>
          <w:rFonts w:ascii="Tahoma" w:hAnsi="Tahoma" w:cs="Tahoma"/>
          <w:b/>
          <w:bCs/>
        </w:rPr>
        <w:t xml:space="preserve"> SMDH</w:t>
      </w:r>
    </w:p>
    <w:p w14:paraId="2BF8C247" w14:textId="77777777" w:rsidR="00AB7E2A" w:rsidRPr="00245B78" w:rsidRDefault="00AB7E2A" w:rsidP="00AB7E2A">
      <w:pPr>
        <w:spacing w:before="120" w:beforeAutospacing="0" w:after="120" w:line="276" w:lineRule="auto"/>
        <w:jc w:val="center"/>
        <w:rPr>
          <w:rFonts w:ascii="Tahoma" w:hAnsi="Tahoma" w:cs="Tahoma"/>
          <w:b/>
          <w:bCs/>
        </w:rPr>
      </w:pPr>
      <w:r w:rsidRPr="00245B78">
        <w:rPr>
          <w:rFonts w:ascii="Tahoma" w:hAnsi="Tahoma" w:cs="Tahoma"/>
          <w:b/>
          <w:bCs/>
        </w:rPr>
        <w:t>ANEXO III</w:t>
      </w:r>
    </w:p>
    <w:p w14:paraId="70F8CE9D" w14:textId="77777777" w:rsidR="00FC1D3C" w:rsidRDefault="00FC1D3C" w:rsidP="00AB7E2A">
      <w:pPr>
        <w:spacing w:beforeAutospacing="0"/>
        <w:jc w:val="center"/>
        <w:rPr>
          <w:rFonts w:ascii="Tahoma" w:hAnsi="Tahoma" w:cs="Tahoma"/>
          <w:b/>
          <w:bCs/>
        </w:rPr>
      </w:pPr>
    </w:p>
    <w:p w14:paraId="0141E5E1" w14:textId="244E755A" w:rsidR="00AB7E2A" w:rsidRPr="00245B78" w:rsidRDefault="00AB7E2A" w:rsidP="00AB7E2A">
      <w:pPr>
        <w:spacing w:beforeAutospacing="0"/>
        <w:jc w:val="center"/>
        <w:rPr>
          <w:rFonts w:ascii="Tahoma" w:hAnsi="Tahoma" w:cs="Tahoma"/>
          <w:b/>
          <w:bCs/>
        </w:rPr>
      </w:pPr>
      <w:r w:rsidRPr="00245B78">
        <w:rPr>
          <w:rFonts w:ascii="Tahoma" w:hAnsi="Tahoma" w:cs="Tahoma"/>
          <w:b/>
          <w:bCs/>
        </w:rPr>
        <w:t>DECLARAÇÃO GERAL DE REGULARIDADE</w:t>
      </w:r>
    </w:p>
    <w:p w14:paraId="581C922C" w14:textId="77777777" w:rsidR="00AB7E2A" w:rsidRPr="00245B78" w:rsidRDefault="00AB7E2A" w:rsidP="00AB7E2A">
      <w:pPr>
        <w:spacing w:beforeAutospacing="0"/>
        <w:jc w:val="center"/>
        <w:rPr>
          <w:rFonts w:ascii="Tahoma" w:hAnsi="Tahoma" w:cs="Tahoma"/>
        </w:rPr>
      </w:pPr>
      <w:r w:rsidRPr="00245B78">
        <w:rPr>
          <w:rFonts w:ascii="Tahoma" w:hAnsi="Tahoma" w:cs="Tahoma"/>
        </w:rPr>
        <w:t>(Papel timbrado da CTA)</w:t>
      </w:r>
    </w:p>
    <w:p w14:paraId="5B208CFB" w14:textId="77777777" w:rsidR="00AB7E2A" w:rsidRPr="00245B78" w:rsidRDefault="00AB7E2A" w:rsidP="00AB7E2A">
      <w:pPr>
        <w:pStyle w:val="clusula"/>
        <w:ind w:left="0" w:right="0" w:firstLine="567"/>
        <w:rPr>
          <w:rFonts w:ascii="Tahoma" w:hAnsi="Tahoma" w:cs="Tahoma"/>
          <w:color w:val="000000"/>
          <w:sz w:val="22"/>
          <w:szCs w:val="22"/>
        </w:rPr>
      </w:pPr>
      <w:r w:rsidRPr="00245B78">
        <w:rPr>
          <w:rFonts w:ascii="Tahoma" w:hAnsi="Tahoma" w:cs="Tahoma"/>
          <w:sz w:val="22"/>
          <w:szCs w:val="22"/>
        </w:rPr>
        <w:t xml:space="preserve">À </w:t>
      </w:r>
      <w:r w:rsidRPr="00FC1D3C">
        <w:rPr>
          <w:rFonts w:ascii="Tahoma" w:hAnsi="Tahoma" w:cs="Tahoma"/>
          <w:b/>
          <w:bCs/>
          <w:sz w:val="22"/>
          <w:szCs w:val="22"/>
        </w:rPr>
        <w:t>SECRETARIA MUNICIPAL DE DESENVOLVIMENTO HUMANO (SMDH)</w:t>
      </w:r>
    </w:p>
    <w:p w14:paraId="01C4392C" w14:textId="77777777" w:rsidR="00245B78" w:rsidRPr="00245B78" w:rsidRDefault="00245B78" w:rsidP="00AB7E2A">
      <w:pPr>
        <w:autoSpaceDE w:val="0"/>
        <w:autoSpaceDN w:val="0"/>
        <w:adjustRightInd w:val="0"/>
        <w:spacing w:beforeAutospacing="0" w:line="276" w:lineRule="auto"/>
        <w:ind w:firstLine="567"/>
        <w:jc w:val="both"/>
        <w:rPr>
          <w:rFonts w:ascii="Tahoma" w:hAnsi="Tahoma" w:cs="Tahoma"/>
        </w:rPr>
      </w:pPr>
    </w:p>
    <w:p w14:paraId="0ACD6D2D" w14:textId="7F29CDAC" w:rsidR="00AB7E2A" w:rsidRPr="00245B78" w:rsidRDefault="00AB7E2A" w:rsidP="00AB7E2A">
      <w:pPr>
        <w:autoSpaceDE w:val="0"/>
        <w:autoSpaceDN w:val="0"/>
        <w:adjustRightInd w:val="0"/>
        <w:spacing w:beforeAutospacing="0" w:line="276" w:lineRule="auto"/>
        <w:ind w:firstLine="567"/>
        <w:jc w:val="both"/>
        <w:rPr>
          <w:rFonts w:ascii="Tahoma" w:hAnsi="Tahoma" w:cs="Tahoma"/>
        </w:rPr>
      </w:pPr>
      <w:r w:rsidRPr="00245B78">
        <w:rPr>
          <w:rFonts w:ascii="Tahoma" w:hAnsi="Tahoma" w:cs="Tahoma"/>
        </w:rPr>
        <w:t xml:space="preserve">A </w:t>
      </w:r>
      <w:r w:rsidRPr="00661D2F">
        <w:rPr>
          <w:rFonts w:ascii="Tahoma" w:hAnsi="Tahoma" w:cs="Tahoma"/>
          <w:b/>
          <w:bCs/>
        </w:rPr>
        <w:t>[RAZÃO SOCIAL DA CTA]</w:t>
      </w:r>
      <w:r w:rsidRPr="00245B78">
        <w:rPr>
          <w:rFonts w:ascii="Tahoma" w:hAnsi="Tahoma" w:cs="Tahoma"/>
        </w:rPr>
        <w:t xml:space="preserve">, inscrita no CNPJ sob o nº </w:t>
      </w:r>
      <w:r w:rsidRPr="00661D2F">
        <w:rPr>
          <w:rFonts w:ascii="Tahoma" w:hAnsi="Tahoma" w:cs="Tahoma"/>
          <w:b/>
          <w:bCs/>
        </w:rPr>
        <w:t>[XX.XXX.XXX/XXXX-XX]</w:t>
      </w:r>
      <w:r w:rsidRPr="00245B78">
        <w:rPr>
          <w:rFonts w:ascii="Tahoma" w:hAnsi="Tahoma" w:cs="Tahoma"/>
        </w:rPr>
        <w:t xml:space="preserve">, com sede à [ENDEREÇO COMPLETO, NÚMERO, COMPLEMENTO, BAIRRO, CIDADE, ESTADO, CEP], neste ato representada por seu </w:t>
      </w:r>
      <w:r w:rsidRPr="00661D2F">
        <w:rPr>
          <w:rFonts w:ascii="Tahoma" w:hAnsi="Tahoma" w:cs="Tahoma"/>
          <w:b/>
          <w:bCs/>
        </w:rPr>
        <w:t xml:space="preserve">[CARGO NA CTA], [NOME COMPLETO], </w:t>
      </w:r>
      <w:r w:rsidRPr="00245B78">
        <w:rPr>
          <w:rFonts w:ascii="Tahoma" w:hAnsi="Tahoma" w:cs="Tahoma"/>
        </w:rPr>
        <w:t xml:space="preserve">[ESTADO CIVIL], [PROFISSÃO], inscrito no CPF sob o nº [XXX.XXX.XXX-XX], portador da cédula de identidade nº [X.XXX.XXX-X / ÓRGÃO EMISSOR / ESTADO], </w:t>
      </w:r>
      <w:r w:rsidRPr="00661D2F">
        <w:rPr>
          <w:rFonts w:ascii="Tahoma" w:hAnsi="Tahoma" w:cs="Tahoma"/>
          <w:b/>
          <w:bCs/>
        </w:rPr>
        <w:t>DECLARA</w:t>
      </w:r>
      <w:r w:rsidRPr="00245B78">
        <w:rPr>
          <w:rFonts w:ascii="Tahoma" w:hAnsi="Tahoma" w:cs="Tahoma"/>
        </w:rPr>
        <w:t>, sob as penas da lei:</w:t>
      </w:r>
    </w:p>
    <w:p w14:paraId="05E211B8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 xml:space="preserve">I – </w:t>
      </w:r>
      <w:proofErr w:type="gramStart"/>
      <w:r w:rsidRPr="00661D2F">
        <w:rPr>
          <w:rFonts w:ascii="Tahoma" w:hAnsi="Tahoma" w:cs="Tahoma"/>
          <w:sz w:val="20"/>
          <w:szCs w:val="20"/>
        </w:rPr>
        <w:t>que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 não foi declarada inidônea para licitar ou contratar com a Administração Pública e não se encontra suspensa temporariamente de participar de licitações ou impedida de contratar com qualquer ente ou entidade da Administração Pública Federal, Estadual, </w:t>
      </w:r>
      <w:proofErr w:type="gramStart"/>
      <w:r w:rsidRPr="00661D2F">
        <w:rPr>
          <w:rFonts w:ascii="Tahoma" w:hAnsi="Tahoma" w:cs="Tahoma"/>
          <w:sz w:val="20"/>
          <w:szCs w:val="20"/>
        </w:rPr>
        <w:t>Distrital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 ou Municipal, cujos efeitos ainda estejam vigentes;</w:t>
      </w:r>
    </w:p>
    <w:p w14:paraId="4CCE866D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 xml:space="preserve">II – </w:t>
      </w:r>
      <w:proofErr w:type="gramStart"/>
      <w:r w:rsidRPr="00661D2F">
        <w:rPr>
          <w:rFonts w:ascii="Tahoma" w:hAnsi="Tahoma" w:cs="Tahoma"/>
          <w:sz w:val="20"/>
          <w:szCs w:val="20"/>
        </w:rPr>
        <w:t>que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, para fins de participação no credenciamento referente ao Edital nº </w:t>
      </w:r>
      <w:r w:rsidRPr="008C6DB0">
        <w:rPr>
          <w:rFonts w:ascii="Tahoma" w:hAnsi="Tahoma" w:cs="Tahoma"/>
          <w:b/>
          <w:bCs/>
          <w:sz w:val="20"/>
          <w:szCs w:val="20"/>
        </w:rPr>
        <w:t>XXX/</w:t>
      </w:r>
      <w:r w:rsidRPr="00661D2F">
        <w:rPr>
          <w:rFonts w:ascii="Tahoma" w:hAnsi="Tahoma" w:cs="Tahoma"/>
          <w:sz w:val="20"/>
          <w:szCs w:val="20"/>
        </w:rPr>
        <w:t>2026, promovido pela Secretaria Municipal de Desenvolvimento Humano, não há fato superveniente impeditivo à habilitação, nos termos do art. 14 da Lei Federal nº 14.133/2021;</w:t>
      </w:r>
    </w:p>
    <w:p w14:paraId="2A07E17C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>III – que atende ao disposto no art. 98 da Lei Orgânica do Município de Curitiba;</w:t>
      </w:r>
    </w:p>
    <w:p w14:paraId="0B621C61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 xml:space="preserve">IV – </w:t>
      </w:r>
      <w:proofErr w:type="gramStart"/>
      <w:r w:rsidRPr="00661D2F">
        <w:rPr>
          <w:rFonts w:ascii="Tahoma" w:hAnsi="Tahoma" w:cs="Tahoma"/>
          <w:sz w:val="20"/>
          <w:szCs w:val="20"/>
        </w:rPr>
        <w:t>que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 não emprega menores de dezoito anos em trabalho noturno, perigoso ou insalubre, nem menores de dezesseis anos em qualquer trabalho, salvo na condição de aprendiz a partir dos quatorze anos, em conformidade com o art. 7º, inciso XXXIII, da Constituição Federal e demais normas aplicáveis;</w:t>
      </w:r>
    </w:p>
    <w:p w14:paraId="4DE76FE8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 xml:space="preserve">V – </w:t>
      </w:r>
      <w:proofErr w:type="gramStart"/>
      <w:r w:rsidRPr="00661D2F">
        <w:rPr>
          <w:rFonts w:ascii="Tahoma" w:hAnsi="Tahoma" w:cs="Tahoma"/>
          <w:sz w:val="20"/>
          <w:szCs w:val="20"/>
        </w:rPr>
        <w:t>que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 cumpre as exigências de reserva de cargos para pessoa com deficiência e para reabilitado da Previdência Social previstas em lei e em outras normas específicas;</w:t>
      </w:r>
    </w:p>
    <w:p w14:paraId="42BCF9BD" w14:textId="77777777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 xml:space="preserve">VI – </w:t>
      </w:r>
      <w:proofErr w:type="gramStart"/>
      <w:r w:rsidRPr="00661D2F">
        <w:rPr>
          <w:rFonts w:ascii="Tahoma" w:hAnsi="Tahoma" w:cs="Tahoma"/>
          <w:sz w:val="20"/>
          <w:szCs w:val="20"/>
        </w:rPr>
        <w:t>que</w:t>
      </w:r>
      <w:proofErr w:type="gramEnd"/>
      <w:r w:rsidRPr="00661D2F">
        <w:rPr>
          <w:rFonts w:ascii="Tahoma" w:hAnsi="Tahoma" w:cs="Tahoma"/>
          <w:sz w:val="20"/>
          <w:szCs w:val="20"/>
        </w:rPr>
        <w:t xml:space="preserve"> conhece e aceita todas as condições do Edital de Credenciamento e de seus anexos, assumindo integral responsabilidade pelas informações apresentadas e pelas condições que possam impactar a execução do objeto;</w:t>
      </w:r>
    </w:p>
    <w:p w14:paraId="66C5950F" w14:textId="14F4A55A" w:rsidR="00AB7E2A" w:rsidRPr="00661D2F" w:rsidRDefault="00AB7E2A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1D2F">
        <w:rPr>
          <w:rFonts w:ascii="Tahoma" w:hAnsi="Tahoma" w:cs="Tahoma"/>
          <w:sz w:val="20"/>
          <w:szCs w:val="20"/>
        </w:rPr>
        <w:t>VII – que tem conhecimento da documentação exigida no Edital de Credenciamento</w:t>
      </w:r>
      <w:r w:rsidR="008C6DB0">
        <w:rPr>
          <w:rFonts w:ascii="Tahoma" w:hAnsi="Tahoma" w:cs="Tahoma"/>
          <w:sz w:val="20"/>
          <w:szCs w:val="20"/>
        </w:rPr>
        <w:t>, bem como dos requisitos de participação</w:t>
      </w:r>
      <w:r w:rsidRPr="00661D2F">
        <w:rPr>
          <w:rFonts w:ascii="Tahoma" w:hAnsi="Tahoma" w:cs="Tahoma"/>
          <w:sz w:val="20"/>
          <w:szCs w:val="20"/>
        </w:rPr>
        <w:t xml:space="preserve"> e que a apresentará para fins de credenciamento e de contratação, quando cabível.</w:t>
      </w:r>
    </w:p>
    <w:p w14:paraId="44F452A4" w14:textId="77777777" w:rsidR="00AB7E2A" w:rsidRPr="00245B78" w:rsidRDefault="00AB7E2A" w:rsidP="00245B78">
      <w:pPr>
        <w:autoSpaceDE w:val="0"/>
        <w:autoSpaceDN w:val="0"/>
        <w:adjustRightInd w:val="0"/>
        <w:spacing w:beforeAutospacing="0" w:after="120" w:line="276" w:lineRule="auto"/>
        <w:ind w:firstLine="708"/>
        <w:jc w:val="both"/>
        <w:rPr>
          <w:rFonts w:ascii="Tahoma" w:hAnsi="Tahoma" w:cs="Tahoma"/>
        </w:rPr>
      </w:pPr>
      <w:r w:rsidRPr="00245B78">
        <w:rPr>
          <w:rFonts w:ascii="Tahoma" w:hAnsi="Tahoma" w:cs="Tahoma"/>
        </w:rPr>
        <w:t>Por ser expressão da verdade, firma a presente para que produza os efeitos legais.</w:t>
      </w:r>
    </w:p>
    <w:p w14:paraId="3336EAA1" w14:textId="77777777" w:rsidR="00245B78" w:rsidRDefault="00245B78" w:rsidP="00245B78">
      <w:pPr>
        <w:autoSpaceDE w:val="0"/>
        <w:autoSpaceDN w:val="0"/>
        <w:adjustRightInd w:val="0"/>
        <w:spacing w:beforeAutospacing="0" w:after="120" w:line="276" w:lineRule="auto"/>
        <w:ind w:left="1134"/>
        <w:jc w:val="both"/>
        <w:rPr>
          <w:rFonts w:ascii="Tahoma" w:hAnsi="Tahoma" w:cs="Tahoma"/>
        </w:rPr>
      </w:pPr>
    </w:p>
    <w:p w14:paraId="6C133085" w14:textId="46898209" w:rsidR="00AB7E2A" w:rsidRPr="00245B78" w:rsidRDefault="00AB7E2A" w:rsidP="00245B78">
      <w:pPr>
        <w:autoSpaceDE w:val="0"/>
        <w:autoSpaceDN w:val="0"/>
        <w:adjustRightInd w:val="0"/>
        <w:spacing w:beforeAutospacing="0" w:after="120" w:line="276" w:lineRule="auto"/>
        <w:jc w:val="center"/>
        <w:rPr>
          <w:rFonts w:ascii="Tahoma" w:hAnsi="Tahoma" w:cs="Tahoma"/>
        </w:rPr>
      </w:pPr>
      <w:r w:rsidRPr="00245B78">
        <w:rPr>
          <w:rFonts w:ascii="Tahoma" w:hAnsi="Tahoma" w:cs="Tahoma"/>
        </w:rPr>
        <w:t xml:space="preserve">Município/Estado, </w:t>
      </w:r>
      <w:r w:rsidR="00FC1D3C">
        <w:rPr>
          <w:rFonts w:ascii="Tahoma" w:hAnsi="Tahoma" w:cs="Tahoma"/>
        </w:rPr>
        <w:t>data da assinatura</w:t>
      </w:r>
      <w:r w:rsidRPr="00245B78">
        <w:rPr>
          <w:rFonts w:ascii="Tahoma" w:hAnsi="Tahoma" w:cs="Tahoma"/>
        </w:rPr>
        <w:t>.</w:t>
      </w:r>
    </w:p>
    <w:p w14:paraId="4CA926FF" w14:textId="77777777" w:rsidR="00245B78" w:rsidRDefault="00245B78" w:rsidP="00245B78">
      <w:pPr>
        <w:autoSpaceDE w:val="0"/>
        <w:autoSpaceDN w:val="0"/>
        <w:adjustRightInd w:val="0"/>
        <w:spacing w:beforeAutospacing="0" w:after="120" w:line="276" w:lineRule="auto"/>
        <w:jc w:val="center"/>
        <w:rPr>
          <w:rFonts w:ascii="Tahoma" w:hAnsi="Tahoma" w:cs="Tahoma"/>
        </w:rPr>
      </w:pPr>
    </w:p>
    <w:p w14:paraId="721E02F3" w14:textId="77777777" w:rsidR="00661D2F" w:rsidRDefault="00661D2F" w:rsidP="00245B78">
      <w:pPr>
        <w:autoSpaceDE w:val="0"/>
        <w:autoSpaceDN w:val="0"/>
        <w:adjustRightInd w:val="0"/>
        <w:spacing w:beforeAutospacing="0" w:after="120" w:line="276" w:lineRule="auto"/>
        <w:jc w:val="center"/>
        <w:rPr>
          <w:rFonts w:ascii="Tahoma" w:hAnsi="Tahoma" w:cs="Tahoma"/>
        </w:rPr>
      </w:pPr>
    </w:p>
    <w:p w14:paraId="37396171" w14:textId="5CD403F8" w:rsidR="00AB7E2A" w:rsidRPr="00245B78" w:rsidRDefault="00AB7E2A" w:rsidP="00245B78">
      <w:pPr>
        <w:autoSpaceDE w:val="0"/>
        <w:autoSpaceDN w:val="0"/>
        <w:adjustRightInd w:val="0"/>
        <w:spacing w:beforeAutospacing="0" w:after="120" w:line="276" w:lineRule="auto"/>
        <w:jc w:val="center"/>
        <w:rPr>
          <w:rFonts w:ascii="Tahoma" w:hAnsi="Tahoma" w:cs="Tahoma"/>
        </w:rPr>
      </w:pPr>
      <w:r w:rsidRPr="00245B78">
        <w:rPr>
          <w:rFonts w:ascii="Tahoma" w:hAnsi="Tahoma" w:cs="Tahoma"/>
        </w:rPr>
        <w:t>Assinatura devidamente identificada do representante legal da CTA</w:t>
      </w:r>
    </w:p>
    <w:p w14:paraId="2F5C0119" w14:textId="77777777" w:rsidR="00AB7E2A" w:rsidRPr="00245B78" w:rsidRDefault="00AB7E2A" w:rsidP="00245B7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245B78">
        <w:rPr>
          <w:rFonts w:ascii="Tahoma" w:hAnsi="Tahoma" w:cs="Tahoma"/>
        </w:rPr>
        <w:lastRenderedPageBreak/>
        <w:t>(Anexar procuração com poderes específicos, se for o caso)</w:t>
      </w:r>
    </w:p>
    <w:sectPr w:rsidR="00AB7E2A" w:rsidRPr="00245B78" w:rsidSect="00AB7E2A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10B5"/>
    <w:multiLevelType w:val="multilevel"/>
    <w:tmpl w:val="DB34DBA2"/>
    <w:lvl w:ilvl="0">
      <w:start w:val="1"/>
      <w:numFmt w:val="upperRoman"/>
      <w:lvlText w:val="%1."/>
      <w:lvlJc w:val="right"/>
      <w:pPr>
        <w:tabs>
          <w:tab w:val="num" w:pos="-837"/>
        </w:tabs>
        <w:ind w:left="-837" w:hanging="360"/>
      </w:pPr>
    </w:lvl>
    <w:lvl w:ilvl="1" w:tentative="1">
      <w:start w:val="1"/>
      <w:numFmt w:val="decimal"/>
      <w:lvlText w:val="%2."/>
      <w:lvlJc w:val="left"/>
      <w:pPr>
        <w:tabs>
          <w:tab w:val="num" w:pos="-117"/>
        </w:tabs>
        <w:ind w:left="-117" w:hanging="360"/>
      </w:pPr>
    </w:lvl>
    <w:lvl w:ilvl="2" w:tentative="1">
      <w:start w:val="1"/>
      <w:numFmt w:val="decimal"/>
      <w:lvlText w:val="%3."/>
      <w:lvlJc w:val="left"/>
      <w:pPr>
        <w:tabs>
          <w:tab w:val="num" w:pos="603"/>
        </w:tabs>
        <w:ind w:left="603" w:hanging="360"/>
      </w:pPr>
    </w:lvl>
    <w:lvl w:ilvl="3" w:tentative="1">
      <w:start w:val="1"/>
      <w:numFmt w:val="decimal"/>
      <w:lvlText w:val="%4."/>
      <w:lvlJc w:val="left"/>
      <w:pPr>
        <w:tabs>
          <w:tab w:val="num" w:pos="1323"/>
        </w:tabs>
        <w:ind w:left="1323" w:hanging="360"/>
      </w:pPr>
    </w:lvl>
    <w:lvl w:ilvl="4" w:tentative="1">
      <w:start w:val="1"/>
      <w:numFmt w:val="decimal"/>
      <w:lvlText w:val="%5."/>
      <w:lvlJc w:val="left"/>
      <w:pPr>
        <w:tabs>
          <w:tab w:val="num" w:pos="2043"/>
        </w:tabs>
        <w:ind w:left="2043" w:hanging="360"/>
      </w:pPr>
    </w:lvl>
    <w:lvl w:ilvl="5" w:tentative="1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</w:lvl>
    <w:lvl w:ilvl="6" w:tentative="1">
      <w:start w:val="1"/>
      <w:numFmt w:val="decimal"/>
      <w:lvlText w:val="%7."/>
      <w:lvlJc w:val="left"/>
      <w:pPr>
        <w:tabs>
          <w:tab w:val="num" w:pos="3483"/>
        </w:tabs>
        <w:ind w:left="3483" w:hanging="360"/>
      </w:pPr>
    </w:lvl>
    <w:lvl w:ilvl="7" w:tentative="1">
      <w:start w:val="1"/>
      <w:numFmt w:val="decimal"/>
      <w:lvlText w:val="%8."/>
      <w:lvlJc w:val="left"/>
      <w:pPr>
        <w:tabs>
          <w:tab w:val="num" w:pos="4203"/>
        </w:tabs>
        <w:ind w:left="4203" w:hanging="360"/>
      </w:pPr>
    </w:lvl>
    <w:lvl w:ilvl="8" w:tentative="1">
      <w:start w:val="1"/>
      <w:numFmt w:val="decimal"/>
      <w:lvlText w:val="%9."/>
      <w:lvlJc w:val="left"/>
      <w:pPr>
        <w:tabs>
          <w:tab w:val="num" w:pos="4923"/>
        </w:tabs>
        <w:ind w:left="4923" w:hanging="360"/>
      </w:pPr>
    </w:lvl>
  </w:abstractNum>
  <w:num w:numId="1" w16cid:durableId="78755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2A"/>
    <w:rsid w:val="001C25DA"/>
    <w:rsid w:val="00245B78"/>
    <w:rsid w:val="002E383A"/>
    <w:rsid w:val="003644F9"/>
    <w:rsid w:val="003736FE"/>
    <w:rsid w:val="003841D7"/>
    <w:rsid w:val="004F060D"/>
    <w:rsid w:val="00661D2F"/>
    <w:rsid w:val="0070136A"/>
    <w:rsid w:val="007864EB"/>
    <w:rsid w:val="008C6DB0"/>
    <w:rsid w:val="009E6009"/>
    <w:rsid w:val="00AB7E2A"/>
    <w:rsid w:val="00AC6D3A"/>
    <w:rsid w:val="00B003D6"/>
    <w:rsid w:val="00C44ADE"/>
    <w:rsid w:val="00CC2314"/>
    <w:rsid w:val="00DC768B"/>
    <w:rsid w:val="00FC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A5EA"/>
  <w15:chartTrackingRefBased/>
  <w15:docId w15:val="{1B7C4850-FBC5-4186-A7A1-C1BB20F1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2A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7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7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7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7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7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7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7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7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7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7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7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7E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7E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7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7E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7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7E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7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7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7E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7E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7E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7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7E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7E2A"/>
    <w:rPr>
      <w:b/>
      <w:bCs/>
      <w:smallCaps/>
      <w:color w:val="2F5496" w:themeColor="accent1" w:themeShade="BF"/>
      <w:spacing w:val="5"/>
    </w:rPr>
  </w:style>
  <w:style w:type="paragraph" w:customStyle="1" w:styleId="clusula">
    <w:name w:val="cláusula"/>
    <w:basedOn w:val="Cabealho"/>
    <w:qFormat/>
    <w:rsid w:val="00AB7E2A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B7E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E2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cp:lastPrinted>2026-03-29T15:21:00Z</cp:lastPrinted>
  <dcterms:created xsi:type="dcterms:W3CDTF">2026-03-30T20:41:00Z</dcterms:created>
  <dcterms:modified xsi:type="dcterms:W3CDTF">2026-03-30T20:41:00Z</dcterms:modified>
</cp:coreProperties>
</file>